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539C913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4306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94306B">
        <w:rPr>
          <w:rFonts w:ascii="Arial" w:eastAsiaTheme="minorEastAsia" w:hAnsi="Arial" w:cs="Arial"/>
          <w:b/>
          <w:sz w:val="24"/>
          <w:szCs w:val="24"/>
          <w:lang w:eastAsia="zh-CN"/>
        </w:rPr>
        <w:t>1116</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2BBC5E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D7D24">
        <w:rPr>
          <w:rFonts w:ascii="Arial" w:eastAsiaTheme="minorEastAsia" w:hAnsi="Arial" w:cs="Arial"/>
          <w:b/>
          <w:bCs/>
          <w:color w:val="000000"/>
          <w:sz w:val="22"/>
          <w:lang w:eastAsia="zh-CN"/>
        </w:rPr>
        <w:t>7.20.2</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521BCD18"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D7D24" w:rsidRPr="001D7D24">
        <w:rPr>
          <w:rFonts w:ascii="Arial" w:eastAsia="MS Mincho" w:hAnsi="Arial" w:cs="Arial"/>
          <w:b/>
          <w:color w:val="000000"/>
          <w:sz w:val="22"/>
        </w:rPr>
        <w:t>On UE RF requirements for PC2 with UL-MIMO for n28</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3CD27884" w:rsidR="00484C5D" w:rsidRDefault="00A761A0" w:rsidP="00642BC6">
      <w:pPr>
        <w:rPr>
          <w:lang w:val="sv-SE" w:eastAsia="ja-JP"/>
        </w:rPr>
      </w:pPr>
      <w:r>
        <w:rPr>
          <w:lang w:val="sv-SE" w:eastAsia="ja-JP"/>
        </w:rPr>
        <w:t>In RAN#104, a Rel-19 spectrum-related WID on enhancing n28 support including PC2 and 40MHz UE channel bandwidth was approved with two major objectives, of which the first objective is seen below [1]:</w:t>
      </w:r>
    </w:p>
    <w:tbl>
      <w:tblPr>
        <w:tblStyle w:val="TableGrid"/>
        <w:tblW w:w="0" w:type="auto"/>
        <w:tblLook w:val="04A0" w:firstRow="1" w:lastRow="0" w:firstColumn="1" w:lastColumn="0" w:noHBand="0" w:noVBand="1"/>
      </w:tblPr>
      <w:tblGrid>
        <w:gridCol w:w="9631"/>
      </w:tblGrid>
      <w:tr w:rsidR="00172F5B" w:rsidRPr="00172F5B" w14:paraId="26EFB8EE" w14:textId="77777777" w:rsidTr="00172F5B">
        <w:tc>
          <w:tcPr>
            <w:tcW w:w="9631" w:type="dxa"/>
          </w:tcPr>
          <w:p w14:paraId="7DDD5CFF" w14:textId="77777777" w:rsidR="00172F5B" w:rsidRPr="00172F5B" w:rsidRDefault="00172F5B" w:rsidP="00172F5B">
            <w:pPr>
              <w:numPr>
                <w:ilvl w:val="0"/>
                <w:numId w:val="26"/>
              </w:numPr>
              <w:spacing w:after="120"/>
              <w:ind w:right="-96"/>
              <w:jc w:val="both"/>
              <w:rPr>
                <w:i/>
                <w:iCs/>
                <w:lang w:eastAsia="zh-CN"/>
              </w:rPr>
            </w:pPr>
            <w:r w:rsidRPr="00172F5B">
              <w:rPr>
                <w:rFonts w:hint="eastAsia"/>
                <w:i/>
                <w:iCs/>
                <w:lang w:eastAsia="zh-CN"/>
              </w:rPr>
              <w:t>Introduce</w:t>
            </w:r>
            <w:r w:rsidRPr="00172F5B">
              <w:rPr>
                <w:i/>
                <w:iCs/>
                <w:lang w:eastAsia="zh-CN"/>
              </w:rPr>
              <w:t xml:space="preserve"> requirements for PC2 and those associated with following bullets</w:t>
            </w:r>
          </w:p>
          <w:p w14:paraId="3045B14D" w14:textId="77777777" w:rsidR="00172F5B" w:rsidRPr="00172F5B" w:rsidRDefault="00172F5B" w:rsidP="00172F5B">
            <w:pPr>
              <w:numPr>
                <w:ilvl w:val="1"/>
                <w:numId w:val="26"/>
              </w:numPr>
              <w:spacing w:after="120"/>
              <w:ind w:right="-96"/>
              <w:jc w:val="both"/>
              <w:rPr>
                <w:i/>
                <w:iCs/>
                <w:lang w:val="en-US" w:eastAsia="zh-CN"/>
              </w:rPr>
            </w:pPr>
            <w:r w:rsidRPr="00172F5B">
              <w:rPr>
                <w:i/>
                <w:iCs/>
                <w:lang w:val="en-US" w:eastAsia="zh-CN"/>
              </w:rPr>
              <w:t>Both 1Tx and 2Tx PC2 are supported</w:t>
            </w:r>
          </w:p>
          <w:p w14:paraId="7CAFAAD0" w14:textId="77777777" w:rsidR="00172F5B" w:rsidRPr="00172F5B" w:rsidRDefault="00172F5B" w:rsidP="00172F5B">
            <w:pPr>
              <w:numPr>
                <w:ilvl w:val="1"/>
                <w:numId w:val="26"/>
              </w:numPr>
              <w:spacing w:after="120"/>
              <w:ind w:right="-96"/>
              <w:jc w:val="both"/>
              <w:rPr>
                <w:i/>
                <w:iCs/>
                <w:lang w:val="en-US" w:eastAsia="zh-CN"/>
              </w:rPr>
            </w:pPr>
            <w:r w:rsidRPr="00172F5B">
              <w:rPr>
                <w:rFonts w:hint="eastAsia"/>
                <w:i/>
                <w:iCs/>
                <w:lang w:val="en-US" w:eastAsia="zh-CN"/>
              </w:rPr>
              <w:t>UL-MIMO is supported.</w:t>
            </w:r>
          </w:p>
          <w:p w14:paraId="7A38F794" w14:textId="77777777" w:rsidR="00172F5B" w:rsidRPr="00172F5B" w:rsidRDefault="00172F5B" w:rsidP="00172F5B">
            <w:pPr>
              <w:numPr>
                <w:ilvl w:val="1"/>
                <w:numId w:val="26"/>
              </w:numPr>
              <w:spacing w:after="120"/>
              <w:ind w:right="-96"/>
              <w:jc w:val="both"/>
              <w:rPr>
                <w:i/>
                <w:iCs/>
                <w:lang w:val="en-US" w:eastAsia="zh-CN"/>
              </w:rPr>
            </w:pPr>
            <w:r w:rsidRPr="00172F5B">
              <w:rPr>
                <w:i/>
                <w:iCs/>
                <w:lang w:val="en-US" w:eastAsia="ja-JP"/>
              </w:rPr>
              <w:t xml:space="preserve">Specify </w:t>
            </w:r>
            <w:r w:rsidRPr="00172F5B">
              <w:rPr>
                <w:rFonts w:hint="eastAsia"/>
                <w:i/>
                <w:iCs/>
                <w:lang w:val="en-US" w:eastAsia="ja-JP"/>
              </w:rPr>
              <w:t>A</w:t>
            </w:r>
            <w:r w:rsidRPr="00172F5B">
              <w:rPr>
                <w:i/>
                <w:iCs/>
                <w:lang w:val="en-US" w:eastAsia="ja-JP"/>
              </w:rPr>
              <w:t>-MPR requirements for PC2</w:t>
            </w:r>
          </w:p>
          <w:p w14:paraId="555E8A62" w14:textId="19600697" w:rsidR="00172F5B" w:rsidRPr="00172F5B" w:rsidRDefault="00172F5B" w:rsidP="00642BC6">
            <w:pPr>
              <w:numPr>
                <w:ilvl w:val="0"/>
                <w:numId w:val="26"/>
              </w:numPr>
              <w:spacing w:after="120"/>
              <w:ind w:right="-96"/>
              <w:jc w:val="both"/>
              <w:rPr>
                <w:i/>
                <w:iCs/>
                <w:lang w:val="en-US" w:eastAsia="zh-CN"/>
              </w:rPr>
            </w:pPr>
            <w:r w:rsidRPr="00172F5B">
              <w:rPr>
                <w:rFonts w:hint="eastAsia"/>
                <w:i/>
                <w:iCs/>
                <w:lang w:val="en-US" w:eastAsia="zh-CN"/>
              </w:rPr>
              <w:t>No changes to the existing requirements (38.101-1 v18.5.0) (including A-MPR values and RB allocation regions) for power class 3 with existing channel bandwidths up to and including 30MHz to avoid impacts on existing power class 3 networks. In the event of new regulatory requirements, this assumption can be revisited.</w:t>
            </w:r>
          </w:p>
        </w:tc>
      </w:tr>
    </w:tbl>
    <w:p w14:paraId="2053D767" w14:textId="314F8842" w:rsidR="00172F5B" w:rsidRDefault="00A761A0" w:rsidP="00642BC6">
      <w:pPr>
        <w:rPr>
          <w:lang w:val="sv-SE" w:eastAsia="ja-JP"/>
        </w:rPr>
      </w:pPr>
      <w:r>
        <w:rPr>
          <w:lang w:val="sv-SE" w:eastAsia="ja-JP"/>
        </w:rPr>
        <w:t>The second objective is excerpted as following and discussed in our companion paper [2]:</w:t>
      </w:r>
    </w:p>
    <w:tbl>
      <w:tblPr>
        <w:tblStyle w:val="TableGrid"/>
        <w:tblW w:w="0" w:type="auto"/>
        <w:tblLook w:val="04A0" w:firstRow="1" w:lastRow="0" w:firstColumn="1" w:lastColumn="0" w:noHBand="0" w:noVBand="1"/>
      </w:tblPr>
      <w:tblGrid>
        <w:gridCol w:w="9631"/>
      </w:tblGrid>
      <w:tr w:rsidR="00ED4A35" w:rsidRPr="00ED4A35" w14:paraId="4BA300CB" w14:textId="77777777" w:rsidTr="00ED4A35">
        <w:tc>
          <w:tcPr>
            <w:tcW w:w="9631" w:type="dxa"/>
          </w:tcPr>
          <w:p w14:paraId="1AE1B040" w14:textId="77777777" w:rsidR="00ED4A35" w:rsidRPr="00ED4A35" w:rsidRDefault="00ED4A35" w:rsidP="00ED4A35">
            <w:pPr>
              <w:numPr>
                <w:ilvl w:val="0"/>
                <w:numId w:val="26"/>
              </w:numPr>
              <w:spacing w:after="120"/>
              <w:ind w:right="-96"/>
              <w:jc w:val="both"/>
              <w:rPr>
                <w:i/>
                <w:iCs/>
                <w:lang w:eastAsia="zh-CN"/>
              </w:rPr>
            </w:pPr>
            <w:r w:rsidRPr="00ED4A35">
              <w:rPr>
                <w:i/>
                <w:iCs/>
                <w:lang w:eastAsia="zh-CN"/>
              </w:rPr>
              <w:t>Introduce</w:t>
            </w:r>
            <w:r w:rsidRPr="00ED4A35">
              <w:rPr>
                <w:rFonts w:hint="eastAsia"/>
                <w:i/>
                <w:iCs/>
                <w:lang w:eastAsia="zh-CN"/>
              </w:rPr>
              <w:t xml:space="preserve"> </w:t>
            </w:r>
            <w:r w:rsidRPr="00ED4A35">
              <w:rPr>
                <w:i/>
                <w:iCs/>
                <w:lang w:eastAsia="zh-CN"/>
              </w:rPr>
              <w:t>40MHz Channel bandwidth</w:t>
            </w:r>
            <w:r w:rsidRPr="00ED4A35">
              <w:rPr>
                <w:rFonts w:hint="eastAsia"/>
                <w:i/>
                <w:iCs/>
                <w:lang w:eastAsia="zh-CN"/>
              </w:rPr>
              <w:t xml:space="preserve"> </w:t>
            </w:r>
            <w:r w:rsidRPr="00ED4A35">
              <w:rPr>
                <w:i/>
                <w:iCs/>
                <w:lang w:eastAsia="zh-CN"/>
              </w:rPr>
              <w:t xml:space="preserve">located in </w:t>
            </w:r>
            <w:bookmarkStart w:id="0" w:name="_Hlk168426157"/>
            <w:r w:rsidRPr="00ED4A35">
              <w:rPr>
                <w:i/>
                <w:iCs/>
                <w:lang w:eastAsia="zh-CN"/>
              </w:rPr>
              <w:t>UL: 703 - 743MHz and DL: 758 - 798MHz</w:t>
            </w:r>
            <w:bookmarkEnd w:id="0"/>
            <w:r w:rsidRPr="00ED4A35">
              <w:rPr>
                <w:i/>
                <w:iCs/>
                <w:lang w:eastAsia="zh-CN"/>
              </w:rPr>
              <w:t xml:space="preserve"> for band n28 supporting PC3 and PC2</w:t>
            </w:r>
            <w:r w:rsidRPr="00ED4A35">
              <w:rPr>
                <w:rFonts w:hint="eastAsia"/>
                <w:i/>
                <w:iCs/>
                <w:lang w:eastAsia="zh-CN"/>
              </w:rPr>
              <w:t>.</w:t>
            </w:r>
          </w:p>
          <w:p w14:paraId="5F333554" w14:textId="77777777" w:rsidR="00ED4A35" w:rsidRPr="00ED4A35" w:rsidRDefault="00ED4A35" w:rsidP="00ED4A35">
            <w:pPr>
              <w:numPr>
                <w:ilvl w:val="1"/>
                <w:numId w:val="26"/>
              </w:numPr>
              <w:spacing w:after="120"/>
              <w:ind w:right="-96"/>
              <w:jc w:val="both"/>
              <w:rPr>
                <w:i/>
                <w:iCs/>
                <w:lang w:eastAsia="zh-CN"/>
              </w:rPr>
            </w:pPr>
            <w:r w:rsidRPr="00ED4A35">
              <w:rPr>
                <w:i/>
                <w:iCs/>
                <w:lang w:eastAsia="zh-CN"/>
              </w:rPr>
              <w:t>Allow flexible channel allocations within the frequency range (UL: 703 - 743MHz and DL: 758 - 798MHz) for BW&lt;40MHz.</w:t>
            </w:r>
          </w:p>
          <w:p w14:paraId="680CBC5C" w14:textId="2EDB0B84" w:rsidR="00ED4A35" w:rsidRPr="00ED4A35" w:rsidRDefault="00ED4A35" w:rsidP="00642BC6">
            <w:pPr>
              <w:numPr>
                <w:ilvl w:val="0"/>
                <w:numId w:val="26"/>
              </w:numPr>
              <w:spacing w:after="120"/>
              <w:ind w:right="-96"/>
              <w:jc w:val="both"/>
              <w:rPr>
                <w:i/>
                <w:iCs/>
                <w:lang w:val="en-US" w:eastAsia="zh-CN"/>
              </w:rPr>
            </w:pPr>
            <w:r w:rsidRPr="00ED4A35">
              <w:rPr>
                <w:rFonts w:hint="eastAsia"/>
                <w:i/>
                <w:iCs/>
                <w:lang w:val="en-US" w:eastAsia="zh-CN"/>
              </w:rPr>
              <w:t xml:space="preserve">Release independence of </w:t>
            </w:r>
            <w:r w:rsidRPr="00ED4A35">
              <w:rPr>
                <w:i/>
                <w:iCs/>
                <w:lang w:val="en-US" w:eastAsia="zh-CN"/>
              </w:rPr>
              <w:t>UE 40MHz Channel bandwidth</w:t>
            </w:r>
            <w:r w:rsidRPr="00ED4A35">
              <w:rPr>
                <w:rFonts w:hint="eastAsia"/>
                <w:i/>
                <w:iCs/>
                <w:lang w:val="en-US" w:eastAsia="zh-CN"/>
              </w:rPr>
              <w:t xml:space="preserve"> to Rel-15 is </w:t>
            </w:r>
            <w:r w:rsidRPr="00ED4A35">
              <w:rPr>
                <w:i/>
                <w:iCs/>
                <w:lang w:val="en-US" w:eastAsia="zh-CN"/>
              </w:rPr>
              <w:t>anticipated</w:t>
            </w:r>
            <w:r w:rsidRPr="00ED4A35">
              <w:rPr>
                <w:rFonts w:hint="eastAsia"/>
                <w:i/>
                <w:iCs/>
                <w:lang w:val="en-US" w:eastAsia="zh-CN"/>
              </w:rPr>
              <w:t>.</w:t>
            </w:r>
          </w:p>
        </w:tc>
      </w:tr>
    </w:tbl>
    <w:p w14:paraId="21602240" w14:textId="77777777" w:rsidR="00ED4A35" w:rsidRDefault="00ED4A35" w:rsidP="00642BC6">
      <w:pPr>
        <w:rPr>
          <w:lang w:val="sv-SE" w:eastAsia="ja-JP"/>
        </w:rPr>
      </w:pPr>
    </w:p>
    <w:p w14:paraId="550A68F2" w14:textId="431AC239" w:rsidR="00172F5B" w:rsidRPr="008B7229" w:rsidRDefault="00A761A0" w:rsidP="00642BC6">
      <w:pPr>
        <w:rPr>
          <w:lang w:val="sv-SE" w:eastAsia="ja-JP"/>
        </w:rPr>
      </w:pPr>
      <w:r>
        <w:rPr>
          <w:lang w:val="sv-SE" w:eastAsia="ja-JP"/>
        </w:rPr>
        <w:t>In this contribution, we mainly focus on some general aspects on the required standardization work.</w:t>
      </w:r>
    </w:p>
    <w:p w14:paraId="609286E5" w14:textId="522C2324" w:rsidR="00E80B52" w:rsidRDefault="008B7229" w:rsidP="00805BE8">
      <w:pPr>
        <w:pStyle w:val="Heading1"/>
        <w:rPr>
          <w:lang w:eastAsia="ja-JP"/>
        </w:rPr>
      </w:pPr>
      <w:r>
        <w:rPr>
          <w:lang w:eastAsia="ja-JP"/>
        </w:rPr>
        <w:t>Discussion</w:t>
      </w:r>
    </w:p>
    <w:p w14:paraId="626315E3" w14:textId="06F0AA57" w:rsidR="00A90D32" w:rsidRDefault="005841D8" w:rsidP="00A90D32">
      <w:pPr>
        <w:rPr>
          <w:lang w:val="sv-SE" w:eastAsia="ja-JP"/>
        </w:rPr>
      </w:pPr>
      <w:r>
        <w:rPr>
          <w:lang w:val="sv-SE" w:eastAsia="ja-JP"/>
        </w:rPr>
        <w:t>As per objectives stated in WID, the second objective is for introducing 40MHz UE channel bandwidth for both PC2 and PC3 implying a single duplexer architecture, hence it is quite natural that the first objective of introducing PC2 requirements is for UE channel bandwidths no larger than 30MHz in order to avoid overlapping between two objectives.</w:t>
      </w:r>
    </w:p>
    <w:p w14:paraId="7581D1DC" w14:textId="1BFAEDF9" w:rsidR="00A90D32" w:rsidRPr="005841D8" w:rsidRDefault="005841D8" w:rsidP="00A90D32">
      <w:pPr>
        <w:rPr>
          <w:b/>
          <w:bCs/>
          <w:lang w:val="sv-SE" w:eastAsia="ja-JP"/>
        </w:rPr>
      </w:pPr>
      <w:r w:rsidRPr="005841D8">
        <w:rPr>
          <w:b/>
          <w:bCs/>
          <w:lang w:val="sv-SE" w:eastAsia="ja-JP"/>
        </w:rPr>
        <w:t>Proposal 1: To prevent overlap between the two objectives in the WID, RAN4 should focus on scenarios where the UE channel bandwidth is no greater than 30MHz for the first objective of the WID regarding PC2 requirements.</w:t>
      </w:r>
    </w:p>
    <w:p w14:paraId="574A68E2" w14:textId="230E22C0" w:rsidR="00A90D32" w:rsidRPr="00A90D32" w:rsidRDefault="00E46BFF" w:rsidP="00A90D32">
      <w:pPr>
        <w:rPr>
          <w:lang w:val="sv-SE" w:eastAsia="ja-JP"/>
        </w:rPr>
      </w:pPr>
      <w:r>
        <w:rPr>
          <w:lang w:val="sv-SE" w:eastAsia="ja-JP"/>
        </w:rPr>
        <w:t>With the introduction of a new duplexer architecture, there are potentially different set of requirements for different power classes (PC3, PC2) and duplexer architectures (dual and single duplexer) as illustrated in Table – 1 below:</w:t>
      </w:r>
    </w:p>
    <w:p w14:paraId="171F3B64" w14:textId="229EEF2C" w:rsidR="008B7229" w:rsidRDefault="004C115A" w:rsidP="004C115A">
      <w:pPr>
        <w:ind w:left="2272"/>
        <w:rPr>
          <w:lang w:val="sv-SE" w:eastAsia="ja-JP"/>
        </w:rPr>
      </w:pPr>
      <w:r>
        <w:rPr>
          <w:lang w:val="sv-SE" w:eastAsia="ja-JP"/>
        </w:rPr>
        <w:t xml:space="preserve">Table – 1 </w:t>
      </w:r>
      <w:r w:rsidR="00ED4A35">
        <w:rPr>
          <w:lang w:val="sv-SE" w:eastAsia="ja-JP"/>
        </w:rPr>
        <w:t xml:space="preserve">Objective #1: </w:t>
      </w:r>
      <w:r>
        <w:rPr>
          <w:lang w:val="sv-SE" w:eastAsia="ja-JP"/>
        </w:rPr>
        <w:t>Requirements specified and to be specified</w:t>
      </w:r>
      <w:r w:rsidR="00261B7D">
        <w:rPr>
          <w:lang w:val="sv-SE" w:eastAsia="ja-JP"/>
        </w:rPr>
        <w:t xml:space="preserve"> (UE CBW &lt;= 30MHz)</w:t>
      </w:r>
    </w:p>
    <w:tbl>
      <w:tblPr>
        <w:tblStyle w:val="TableGrid"/>
        <w:tblW w:w="0" w:type="auto"/>
        <w:jc w:val="center"/>
        <w:tblLook w:val="04A0" w:firstRow="1" w:lastRow="0" w:firstColumn="1" w:lastColumn="0" w:noHBand="0" w:noVBand="1"/>
      </w:tblPr>
      <w:tblGrid>
        <w:gridCol w:w="1795"/>
        <w:gridCol w:w="2070"/>
        <w:gridCol w:w="1890"/>
      </w:tblGrid>
      <w:tr w:rsidR="004C115A" w14:paraId="0FFE6E2C" w14:textId="77777777" w:rsidTr="004C115A">
        <w:trPr>
          <w:jc w:val="center"/>
        </w:trPr>
        <w:tc>
          <w:tcPr>
            <w:tcW w:w="1795" w:type="dxa"/>
            <w:tcBorders>
              <w:tl2br w:val="single" w:sz="4" w:space="0" w:color="auto"/>
            </w:tcBorders>
            <w:vAlign w:val="center"/>
          </w:tcPr>
          <w:p w14:paraId="3E280228" w14:textId="77777777" w:rsidR="004C115A" w:rsidRDefault="004C115A" w:rsidP="004C115A">
            <w:pPr>
              <w:spacing w:after="0"/>
              <w:jc w:val="center"/>
              <w:rPr>
                <w:lang w:val="sv-SE" w:eastAsia="ja-JP"/>
              </w:rPr>
            </w:pPr>
          </w:p>
        </w:tc>
        <w:tc>
          <w:tcPr>
            <w:tcW w:w="2070" w:type="dxa"/>
            <w:vAlign w:val="center"/>
          </w:tcPr>
          <w:p w14:paraId="1F43D088" w14:textId="5A4165CA" w:rsidR="004C115A" w:rsidRDefault="004C115A" w:rsidP="004C115A">
            <w:pPr>
              <w:spacing w:after="0"/>
              <w:jc w:val="center"/>
              <w:rPr>
                <w:lang w:val="sv-SE" w:eastAsia="ja-JP"/>
              </w:rPr>
            </w:pPr>
            <w:r>
              <w:rPr>
                <w:lang w:val="sv-SE" w:eastAsia="ja-JP"/>
              </w:rPr>
              <w:t>Dual duplexer</w:t>
            </w:r>
          </w:p>
        </w:tc>
        <w:tc>
          <w:tcPr>
            <w:tcW w:w="1890" w:type="dxa"/>
            <w:vAlign w:val="center"/>
          </w:tcPr>
          <w:p w14:paraId="1FE785A2" w14:textId="1077882B" w:rsidR="004C115A" w:rsidRDefault="004C115A" w:rsidP="004C115A">
            <w:pPr>
              <w:spacing w:after="0"/>
              <w:jc w:val="center"/>
              <w:rPr>
                <w:lang w:val="sv-SE" w:eastAsia="ja-JP"/>
              </w:rPr>
            </w:pPr>
            <w:r>
              <w:rPr>
                <w:lang w:val="sv-SE" w:eastAsia="ja-JP"/>
              </w:rPr>
              <w:t>Single duplexer</w:t>
            </w:r>
          </w:p>
        </w:tc>
      </w:tr>
      <w:tr w:rsidR="004C115A" w14:paraId="54D80287" w14:textId="77777777" w:rsidTr="00D7279A">
        <w:trPr>
          <w:jc w:val="center"/>
        </w:trPr>
        <w:tc>
          <w:tcPr>
            <w:tcW w:w="1795" w:type="dxa"/>
            <w:vAlign w:val="center"/>
          </w:tcPr>
          <w:p w14:paraId="2ED54B0D" w14:textId="4AB2D3C3" w:rsidR="004C115A" w:rsidRDefault="004C115A" w:rsidP="004C115A">
            <w:pPr>
              <w:spacing w:after="0"/>
              <w:jc w:val="center"/>
              <w:rPr>
                <w:lang w:val="sv-SE" w:eastAsia="ja-JP"/>
              </w:rPr>
            </w:pPr>
            <w:r>
              <w:rPr>
                <w:lang w:val="sv-SE" w:eastAsia="ja-JP"/>
              </w:rPr>
              <w:t>PC3</w:t>
            </w:r>
          </w:p>
        </w:tc>
        <w:tc>
          <w:tcPr>
            <w:tcW w:w="2070" w:type="dxa"/>
            <w:vAlign w:val="center"/>
          </w:tcPr>
          <w:p w14:paraId="2CB9DB1C" w14:textId="5B693515" w:rsidR="004C115A" w:rsidRDefault="004C115A" w:rsidP="004C115A">
            <w:pPr>
              <w:spacing w:after="0"/>
              <w:jc w:val="center"/>
              <w:rPr>
                <w:lang w:val="sv-SE" w:eastAsia="ja-JP"/>
              </w:rPr>
            </w:pPr>
            <w:r>
              <w:rPr>
                <w:lang w:val="sv-SE" w:eastAsia="ja-JP"/>
              </w:rPr>
              <w:t>Specified</w:t>
            </w:r>
          </w:p>
        </w:tc>
        <w:tc>
          <w:tcPr>
            <w:tcW w:w="1890" w:type="dxa"/>
            <w:shd w:val="clear" w:color="auto" w:fill="00B0F0"/>
            <w:vAlign w:val="center"/>
          </w:tcPr>
          <w:p w14:paraId="47AD0CFC" w14:textId="383B2F44" w:rsidR="004C115A" w:rsidRDefault="00D7279A" w:rsidP="004C115A">
            <w:pPr>
              <w:spacing w:after="0"/>
              <w:jc w:val="center"/>
              <w:rPr>
                <w:lang w:val="sv-SE" w:eastAsia="ja-JP"/>
              </w:rPr>
            </w:pPr>
            <w:r>
              <w:rPr>
                <w:lang w:val="sv-SE" w:eastAsia="ja-JP"/>
              </w:rPr>
              <w:t>Same as that for PC3 dual-duplexer</w:t>
            </w:r>
          </w:p>
        </w:tc>
      </w:tr>
      <w:tr w:rsidR="004C115A" w14:paraId="0EB4D21E" w14:textId="77777777" w:rsidTr="004C115A">
        <w:trPr>
          <w:jc w:val="center"/>
        </w:trPr>
        <w:tc>
          <w:tcPr>
            <w:tcW w:w="1795" w:type="dxa"/>
            <w:vAlign w:val="center"/>
          </w:tcPr>
          <w:p w14:paraId="48CCF157" w14:textId="30DAB795" w:rsidR="004C115A" w:rsidRDefault="004C115A" w:rsidP="004C115A">
            <w:pPr>
              <w:spacing w:after="0"/>
              <w:jc w:val="center"/>
              <w:rPr>
                <w:lang w:val="sv-SE" w:eastAsia="ja-JP"/>
              </w:rPr>
            </w:pPr>
            <w:r>
              <w:rPr>
                <w:lang w:val="sv-SE" w:eastAsia="ja-JP"/>
              </w:rPr>
              <w:t>PC2</w:t>
            </w:r>
          </w:p>
        </w:tc>
        <w:tc>
          <w:tcPr>
            <w:tcW w:w="2070" w:type="dxa"/>
            <w:shd w:val="clear" w:color="auto" w:fill="FFFF00"/>
            <w:vAlign w:val="center"/>
          </w:tcPr>
          <w:p w14:paraId="306F019A" w14:textId="38979C18" w:rsidR="004C115A" w:rsidRDefault="004C115A" w:rsidP="004C115A">
            <w:pPr>
              <w:spacing w:after="0"/>
              <w:jc w:val="center"/>
              <w:rPr>
                <w:lang w:val="sv-SE" w:eastAsia="ja-JP"/>
              </w:rPr>
            </w:pPr>
            <w:r>
              <w:rPr>
                <w:lang w:val="sv-SE" w:eastAsia="ja-JP"/>
              </w:rPr>
              <w:t>To be specified</w:t>
            </w:r>
          </w:p>
        </w:tc>
        <w:tc>
          <w:tcPr>
            <w:tcW w:w="1890" w:type="dxa"/>
            <w:shd w:val="clear" w:color="auto" w:fill="FFFF00"/>
            <w:vAlign w:val="center"/>
          </w:tcPr>
          <w:p w14:paraId="795360C8" w14:textId="517F83EB" w:rsidR="004C115A" w:rsidRDefault="004C115A" w:rsidP="004C115A">
            <w:pPr>
              <w:spacing w:after="0"/>
              <w:jc w:val="center"/>
              <w:rPr>
                <w:lang w:val="sv-SE" w:eastAsia="ja-JP"/>
              </w:rPr>
            </w:pPr>
            <w:r>
              <w:rPr>
                <w:lang w:val="sv-SE" w:eastAsia="ja-JP"/>
              </w:rPr>
              <w:t>To be specified</w:t>
            </w:r>
          </w:p>
        </w:tc>
      </w:tr>
    </w:tbl>
    <w:p w14:paraId="506BCFE2" w14:textId="77777777" w:rsidR="004C115A" w:rsidRDefault="004C115A" w:rsidP="008B7229">
      <w:pPr>
        <w:rPr>
          <w:lang w:val="sv-SE" w:eastAsia="ja-JP"/>
        </w:rPr>
      </w:pPr>
    </w:p>
    <w:p w14:paraId="5AADBBA9" w14:textId="74C2129E" w:rsidR="00DF16EC" w:rsidRDefault="00E46BFF" w:rsidP="008B7229">
      <w:pPr>
        <w:rPr>
          <w:lang w:val="sv-SE" w:eastAsia="ja-JP"/>
        </w:rPr>
      </w:pPr>
      <w:r w:rsidRPr="00E46BFF">
        <w:rPr>
          <w:lang w:val="sv-SE" w:eastAsia="ja-JP"/>
        </w:rPr>
        <w:t>As stated in the second note of the WID, there is a strong preference to avoid changes to the existing requirements (38.101-1 v18.5.0) in order to prevent any impact on existing PC3 networks. Consequently, it is reasonable to apply the current PC3 requirements with dual duplexer to PC3 with a single duplexer.</w:t>
      </w:r>
    </w:p>
    <w:p w14:paraId="19D159F2" w14:textId="584CFFEE" w:rsidR="004C115A" w:rsidRPr="00F63AB2" w:rsidRDefault="009636FF" w:rsidP="008B7229">
      <w:pPr>
        <w:rPr>
          <w:b/>
          <w:bCs/>
          <w:lang w:val="sv-SE" w:eastAsia="ja-JP"/>
        </w:rPr>
      </w:pPr>
      <w:r w:rsidRPr="00F63AB2">
        <w:rPr>
          <w:b/>
          <w:bCs/>
          <w:lang w:val="sv-SE" w:eastAsia="ja-JP"/>
        </w:rPr>
        <w:t xml:space="preserve">Proposal </w:t>
      </w:r>
      <w:r w:rsidR="00F63AB2" w:rsidRPr="00F63AB2">
        <w:rPr>
          <w:b/>
          <w:bCs/>
          <w:lang w:val="sv-SE" w:eastAsia="ja-JP"/>
        </w:rPr>
        <w:t>2</w:t>
      </w:r>
      <w:r w:rsidRPr="00F63AB2">
        <w:rPr>
          <w:b/>
          <w:bCs/>
          <w:lang w:val="sv-SE" w:eastAsia="ja-JP"/>
        </w:rPr>
        <w:t>: Apply the same UE RF requirements for PC3</w:t>
      </w:r>
      <w:r w:rsidR="00F63AB2" w:rsidRPr="00F63AB2">
        <w:rPr>
          <w:b/>
          <w:bCs/>
          <w:lang w:val="sv-SE" w:eastAsia="ja-JP"/>
        </w:rPr>
        <w:t xml:space="preserve"> with</w:t>
      </w:r>
      <w:r w:rsidRPr="00F63AB2">
        <w:rPr>
          <w:b/>
          <w:bCs/>
          <w:lang w:val="sv-SE" w:eastAsia="ja-JP"/>
        </w:rPr>
        <w:t xml:space="preserve"> dual duplexer to PC3 </w:t>
      </w:r>
      <w:r w:rsidR="00F63AB2" w:rsidRPr="00F63AB2">
        <w:rPr>
          <w:b/>
          <w:bCs/>
          <w:lang w:val="sv-SE" w:eastAsia="ja-JP"/>
        </w:rPr>
        <w:t xml:space="preserve">with </w:t>
      </w:r>
      <w:r w:rsidRPr="00F63AB2">
        <w:rPr>
          <w:b/>
          <w:bCs/>
          <w:lang w:val="sv-SE" w:eastAsia="ja-JP"/>
        </w:rPr>
        <w:t>single duplexer</w:t>
      </w:r>
      <w:r w:rsidR="00ED4A35" w:rsidRPr="00F63AB2">
        <w:rPr>
          <w:b/>
          <w:bCs/>
          <w:lang w:val="sv-SE" w:eastAsia="ja-JP"/>
        </w:rPr>
        <w:t xml:space="preserve"> for UE channel bandwidth up to 30MHz.</w:t>
      </w:r>
    </w:p>
    <w:p w14:paraId="65EEB7F2" w14:textId="070EDABF" w:rsidR="008B7229" w:rsidRDefault="003C68B0" w:rsidP="008B7229">
      <w:pPr>
        <w:rPr>
          <w:lang w:val="sv-SE" w:eastAsia="ja-JP"/>
        </w:rPr>
      </w:pPr>
      <w:r w:rsidRPr="003C68B0">
        <w:rPr>
          <w:lang w:val="sv-SE" w:eastAsia="ja-JP"/>
        </w:rPr>
        <w:t>Since PC2 requirements for band n28 have not yet been specified, RAN4 will need to consider both duplexer architectures. To accommodate flexible implementations, two sets of UE RF requirements for PC2 can be established: one for dual duplexer and the other for single duplexer. Additionally, a new UE capability can be introduced to allow the network to differentiate between the two types of UEs.</w:t>
      </w:r>
    </w:p>
    <w:p w14:paraId="1DC02039" w14:textId="725D8A1E" w:rsidR="00DA3146" w:rsidRPr="003C68B0" w:rsidRDefault="00DA3146" w:rsidP="008B7229">
      <w:pPr>
        <w:rPr>
          <w:b/>
          <w:bCs/>
          <w:lang w:val="sv-SE" w:eastAsia="ja-JP"/>
        </w:rPr>
      </w:pPr>
      <w:r w:rsidRPr="003C68B0">
        <w:rPr>
          <w:b/>
          <w:bCs/>
          <w:lang w:val="sv-SE" w:eastAsia="ja-JP"/>
        </w:rPr>
        <w:t xml:space="preserve">Proposal </w:t>
      </w:r>
      <w:r w:rsidR="00FE3C27" w:rsidRPr="003C68B0">
        <w:rPr>
          <w:b/>
          <w:bCs/>
          <w:lang w:val="sv-SE" w:eastAsia="ja-JP"/>
        </w:rPr>
        <w:t>3</w:t>
      </w:r>
      <w:r w:rsidRPr="003C68B0">
        <w:rPr>
          <w:b/>
          <w:bCs/>
          <w:lang w:val="sv-SE" w:eastAsia="ja-JP"/>
        </w:rPr>
        <w:t>: RAN4 to introduce two sets of UE RF requirements for PC2 where one is associated with dual duplexer architecture and the other is with single duplexer</w:t>
      </w:r>
      <w:r w:rsidR="009D3372" w:rsidRPr="003C68B0">
        <w:rPr>
          <w:b/>
          <w:bCs/>
          <w:lang w:val="sv-SE" w:eastAsia="ja-JP"/>
        </w:rPr>
        <w:t xml:space="preserve"> for UE channel bandwidth up to 30MHz.</w:t>
      </w:r>
    </w:p>
    <w:p w14:paraId="71742DC1" w14:textId="5879C120" w:rsidR="00246093" w:rsidRPr="003C68B0" w:rsidRDefault="00246093" w:rsidP="008B7229">
      <w:pPr>
        <w:rPr>
          <w:b/>
          <w:bCs/>
          <w:lang w:val="sv-SE" w:eastAsia="ja-JP"/>
        </w:rPr>
      </w:pPr>
      <w:r w:rsidRPr="003C68B0">
        <w:rPr>
          <w:b/>
          <w:bCs/>
          <w:lang w:val="sv-SE" w:eastAsia="ja-JP"/>
        </w:rPr>
        <w:t xml:space="preserve">Proposal </w:t>
      </w:r>
      <w:r w:rsidR="00FE3C27" w:rsidRPr="003C68B0">
        <w:rPr>
          <w:b/>
          <w:bCs/>
          <w:lang w:val="sv-SE" w:eastAsia="ja-JP"/>
        </w:rPr>
        <w:t>4</w:t>
      </w:r>
      <w:r w:rsidRPr="003C68B0">
        <w:rPr>
          <w:b/>
          <w:bCs/>
          <w:lang w:val="sv-SE" w:eastAsia="ja-JP"/>
        </w:rPr>
        <w:t>: Introduce a new UE capability [</w:t>
      </w:r>
      <w:r w:rsidRPr="003C68B0">
        <w:rPr>
          <w:b/>
          <w:bCs/>
          <w:i/>
          <w:iCs/>
          <w:lang w:val="sv-SE" w:eastAsia="ja-JP"/>
        </w:rPr>
        <w:t>singleDuplexer-n28</w:t>
      </w:r>
      <w:r w:rsidRPr="003C68B0">
        <w:rPr>
          <w:b/>
          <w:bCs/>
          <w:lang w:val="sv-SE" w:eastAsia="ja-JP"/>
        </w:rPr>
        <w:t>] to indicate the support of single duplexer architecture for band n28</w:t>
      </w:r>
      <w:r w:rsidR="00817538" w:rsidRPr="003C68B0">
        <w:rPr>
          <w:b/>
          <w:bCs/>
          <w:lang w:val="sv-SE" w:eastAsia="ja-JP"/>
        </w:rPr>
        <w:t xml:space="preserve"> for UE channel bandwidth up to 30MHz</w:t>
      </w:r>
      <w:r w:rsidRPr="003C68B0">
        <w:rPr>
          <w:b/>
          <w:bCs/>
          <w:lang w:val="sv-SE" w:eastAsia="ja-JP"/>
        </w:rPr>
        <w:t>.</w:t>
      </w:r>
    </w:p>
    <w:p w14:paraId="43822ECE" w14:textId="77777777" w:rsidR="002E229F" w:rsidRDefault="002E229F" w:rsidP="008B7229">
      <w:pPr>
        <w:rPr>
          <w:lang w:val="sv-SE" w:eastAsia="ja-JP"/>
        </w:rPr>
      </w:pPr>
    </w:p>
    <w:p w14:paraId="0EF0B9CE" w14:textId="6BC7660F" w:rsidR="00923222" w:rsidRDefault="00923222" w:rsidP="00923222">
      <w:pPr>
        <w:pStyle w:val="Heading1"/>
        <w:rPr>
          <w:lang w:eastAsia="ja-JP"/>
        </w:rPr>
      </w:pPr>
      <w:r>
        <w:rPr>
          <w:lang w:eastAsia="ja-JP"/>
        </w:rPr>
        <w:t>Conclusion</w:t>
      </w:r>
    </w:p>
    <w:p w14:paraId="1DD94B9D" w14:textId="52BE778C" w:rsidR="00923222" w:rsidRDefault="00CB7EE6" w:rsidP="008B7229">
      <w:pPr>
        <w:rPr>
          <w:lang w:val="sv-SE" w:eastAsia="ja-JP"/>
        </w:rPr>
      </w:pPr>
      <w:r>
        <w:rPr>
          <w:lang w:val="sv-SE" w:eastAsia="ja-JP"/>
        </w:rPr>
        <w:t>In this contribution, we have the following proposals for UE RF requirements for PC2 for n28:</w:t>
      </w:r>
    </w:p>
    <w:p w14:paraId="5DE22E92" w14:textId="76042066" w:rsidR="00CB7EE6" w:rsidRDefault="005841D8" w:rsidP="008B7229">
      <w:pPr>
        <w:rPr>
          <w:lang w:val="sv-SE" w:eastAsia="ja-JP"/>
        </w:rPr>
      </w:pPr>
      <w:r w:rsidRPr="005841D8">
        <w:rPr>
          <w:b/>
          <w:bCs/>
          <w:lang w:val="sv-SE" w:eastAsia="ja-JP"/>
        </w:rPr>
        <w:t>Proposal 1: To prevent overlap between the two objectives in the WID, RAN4 should focus on scenarios where the UE channel bandwidth is no greater than 30MHz for the first objective of the WID regarding PC2 requirements.</w:t>
      </w:r>
    </w:p>
    <w:p w14:paraId="5E28B132" w14:textId="77777777" w:rsidR="00E34F92" w:rsidRPr="00F63AB2" w:rsidRDefault="00E34F92" w:rsidP="00E34F92">
      <w:pPr>
        <w:rPr>
          <w:b/>
          <w:bCs/>
          <w:lang w:val="sv-SE" w:eastAsia="ja-JP"/>
        </w:rPr>
      </w:pPr>
      <w:r w:rsidRPr="00F63AB2">
        <w:rPr>
          <w:b/>
          <w:bCs/>
          <w:lang w:val="sv-SE" w:eastAsia="ja-JP"/>
        </w:rPr>
        <w:t>Proposal 2: Apply the same UE RF requirements for PC3 with dual duplexer to PC3 with single duplexer for UE channel bandwidth up to 30MHz.</w:t>
      </w:r>
    </w:p>
    <w:p w14:paraId="2964FBA1" w14:textId="77777777" w:rsidR="00E34F92" w:rsidRPr="003C68B0" w:rsidRDefault="00E34F92" w:rsidP="00E34F92">
      <w:pPr>
        <w:rPr>
          <w:b/>
          <w:bCs/>
          <w:lang w:val="sv-SE" w:eastAsia="ja-JP"/>
        </w:rPr>
      </w:pPr>
      <w:r w:rsidRPr="003C68B0">
        <w:rPr>
          <w:b/>
          <w:bCs/>
          <w:lang w:val="sv-SE" w:eastAsia="ja-JP"/>
        </w:rPr>
        <w:t>Proposal 3: RAN4 to introduce two sets of UE RF requirements for PC2 where one is associated with dual duplexer architecture and the other is with single duplexer for UE channel bandwidth up to 30MHz.</w:t>
      </w:r>
    </w:p>
    <w:p w14:paraId="2BCEA682" w14:textId="221621FD" w:rsidR="00923222" w:rsidRDefault="00E34F92" w:rsidP="00E34F92">
      <w:pPr>
        <w:rPr>
          <w:lang w:val="sv-SE" w:eastAsia="ja-JP"/>
        </w:rPr>
      </w:pPr>
      <w:r w:rsidRPr="003C68B0">
        <w:rPr>
          <w:b/>
          <w:bCs/>
          <w:lang w:val="sv-SE" w:eastAsia="ja-JP"/>
        </w:rPr>
        <w:t>Proposal 4: Introduce a new UE capability [</w:t>
      </w:r>
      <w:r w:rsidRPr="003C68B0">
        <w:rPr>
          <w:b/>
          <w:bCs/>
          <w:i/>
          <w:iCs/>
          <w:lang w:val="sv-SE" w:eastAsia="ja-JP"/>
        </w:rPr>
        <w:t>singleDuplexer-n28</w:t>
      </w:r>
      <w:r w:rsidRPr="003C68B0">
        <w:rPr>
          <w:b/>
          <w:bCs/>
          <w:lang w:val="sv-SE" w:eastAsia="ja-JP"/>
        </w:rPr>
        <w:t>] to indicate the support of single duplexer architecture for band n28 for UE channel bandwidth up to 30MHz.</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2CC7A3C1" w:rsidR="00CD424F" w:rsidRDefault="00CD424F" w:rsidP="00CD424F">
      <w:pPr>
        <w:rPr>
          <w:lang w:val="sv-SE" w:eastAsia="ja-JP"/>
        </w:rPr>
      </w:pPr>
      <w:r>
        <w:rPr>
          <w:lang w:val="sv-SE" w:eastAsia="ja-JP"/>
        </w:rPr>
        <w:t xml:space="preserve">[1] </w:t>
      </w:r>
      <w:r w:rsidR="00172F5B">
        <w:rPr>
          <w:lang w:val="sv-SE" w:eastAsia="ja-JP"/>
        </w:rPr>
        <w:t>RP-24166</w:t>
      </w:r>
      <w:r w:rsidR="006523CE">
        <w:rPr>
          <w:lang w:val="sv-SE" w:eastAsia="ja-JP"/>
        </w:rPr>
        <w:t>0</w:t>
      </w:r>
      <w:r w:rsidR="00172F5B">
        <w:rPr>
          <w:lang w:val="sv-SE" w:eastAsia="ja-JP"/>
        </w:rPr>
        <w:t>, ”</w:t>
      </w:r>
      <w:r w:rsidR="006523CE" w:rsidRPr="006523CE">
        <w:t xml:space="preserve"> </w:t>
      </w:r>
      <w:r w:rsidR="006523CE" w:rsidRPr="006523CE">
        <w:rPr>
          <w:lang w:val="sv-SE" w:eastAsia="ja-JP"/>
        </w:rPr>
        <w:t>New WID: Introduction of Power Class 2 and UE 40MHz Channel Bandwidth in NR band n28</w:t>
      </w:r>
      <w:r w:rsidR="00172F5B">
        <w:rPr>
          <w:lang w:val="sv-SE" w:eastAsia="ja-JP"/>
        </w:rPr>
        <w:t>”, CMCC, CBN</w:t>
      </w:r>
    </w:p>
    <w:p w14:paraId="04D61C4E" w14:textId="31374B46" w:rsidR="00A761A0" w:rsidRDefault="00A761A0" w:rsidP="00CD424F">
      <w:pPr>
        <w:rPr>
          <w:lang w:val="sv-SE" w:eastAsia="ja-JP"/>
        </w:rPr>
      </w:pPr>
      <w:r>
        <w:rPr>
          <w:lang w:val="sv-SE" w:eastAsia="ja-JP"/>
        </w:rPr>
        <w:t>[2] R4-2411117, ”</w:t>
      </w:r>
      <w:r w:rsidRPr="00A761A0">
        <w:t xml:space="preserve"> </w:t>
      </w:r>
      <w:r w:rsidRPr="00A761A0">
        <w:rPr>
          <w:lang w:val="sv-SE" w:eastAsia="ja-JP"/>
        </w:rPr>
        <w:t>on UE RF requirements for introducing 40MHz channel bandwidth for n28</w:t>
      </w:r>
      <w:r>
        <w:rPr>
          <w:lang w:val="sv-SE" w:eastAsia="ja-JP"/>
        </w:rPr>
        <w:t>”, CATT</w:t>
      </w:r>
    </w:p>
    <w:p w14:paraId="4E046BC1" w14:textId="77777777" w:rsidR="00817538" w:rsidRDefault="00817538" w:rsidP="00CD424F">
      <w:pPr>
        <w:rPr>
          <w:lang w:val="sv-SE" w:eastAsia="ja-JP"/>
        </w:rPr>
      </w:pP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7781B" w14:textId="77777777" w:rsidR="00AB1764" w:rsidRDefault="00AB1764">
      <w:r>
        <w:separator/>
      </w:r>
    </w:p>
  </w:endnote>
  <w:endnote w:type="continuationSeparator" w:id="0">
    <w:p w14:paraId="6EB48AD3" w14:textId="77777777" w:rsidR="00AB1764" w:rsidRDefault="00AB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80726" w14:textId="77777777" w:rsidR="00AB1764" w:rsidRDefault="00AB1764">
      <w:r>
        <w:separator/>
      </w:r>
    </w:p>
  </w:footnote>
  <w:footnote w:type="continuationSeparator" w:id="0">
    <w:p w14:paraId="0D6DC497" w14:textId="77777777" w:rsidR="00AB1764" w:rsidRDefault="00AB1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2814890">
    <w:abstractNumId w:val="7"/>
  </w:num>
  <w:num w:numId="25" w16cid:durableId="1970238205">
    <w:abstractNumId w:val="7"/>
  </w:num>
  <w:num w:numId="26" w16cid:durableId="1683775093">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36E9D"/>
    <w:rsid w:val="00142538"/>
    <w:rsid w:val="00142BB9"/>
    <w:rsid w:val="00144F96"/>
    <w:rsid w:val="00151EAC"/>
    <w:rsid w:val="00153528"/>
    <w:rsid w:val="00154E68"/>
    <w:rsid w:val="00162548"/>
    <w:rsid w:val="00172183"/>
    <w:rsid w:val="00172F5B"/>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24"/>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6093"/>
    <w:rsid w:val="00250B5B"/>
    <w:rsid w:val="00252DB8"/>
    <w:rsid w:val="002537BC"/>
    <w:rsid w:val="00255C58"/>
    <w:rsid w:val="00260EC7"/>
    <w:rsid w:val="00261539"/>
    <w:rsid w:val="0026179F"/>
    <w:rsid w:val="00261B7D"/>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996"/>
    <w:rsid w:val="002A0CED"/>
    <w:rsid w:val="002A4CD0"/>
    <w:rsid w:val="002A7DA6"/>
    <w:rsid w:val="002B516C"/>
    <w:rsid w:val="002B5E1D"/>
    <w:rsid w:val="002B60C1"/>
    <w:rsid w:val="002C4B52"/>
    <w:rsid w:val="002D03E5"/>
    <w:rsid w:val="002D36EB"/>
    <w:rsid w:val="002D6BDF"/>
    <w:rsid w:val="002E229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8B0"/>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115A"/>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41D8"/>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23C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53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B7229"/>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306B"/>
    <w:rsid w:val="00947E7E"/>
    <w:rsid w:val="0095139A"/>
    <w:rsid w:val="00953E16"/>
    <w:rsid w:val="009542AC"/>
    <w:rsid w:val="0095580F"/>
    <w:rsid w:val="00961BB2"/>
    <w:rsid w:val="00962108"/>
    <w:rsid w:val="009636FF"/>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72"/>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61A0"/>
    <w:rsid w:val="00A81B15"/>
    <w:rsid w:val="00A837FF"/>
    <w:rsid w:val="00A84052"/>
    <w:rsid w:val="00A84DC8"/>
    <w:rsid w:val="00A85DBC"/>
    <w:rsid w:val="00A87FEB"/>
    <w:rsid w:val="00A90D32"/>
    <w:rsid w:val="00A93F9F"/>
    <w:rsid w:val="00A9420E"/>
    <w:rsid w:val="00A97648"/>
    <w:rsid w:val="00AA1CFD"/>
    <w:rsid w:val="00AA2239"/>
    <w:rsid w:val="00AA33D2"/>
    <w:rsid w:val="00AB0C57"/>
    <w:rsid w:val="00AB1195"/>
    <w:rsid w:val="00AB1764"/>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B7EE6"/>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16674"/>
    <w:rsid w:val="00D3188C"/>
    <w:rsid w:val="00D35F9B"/>
    <w:rsid w:val="00D36B69"/>
    <w:rsid w:val="00D408DD"/>
    <w:rsid w:val="00D45D72"/>
    <w:rsid w:val="00D520E4"/>
    <w:rsid w:val="00D53A38"/>
    <w:rsid w:val="00D575DD"/>
    <w:rsid w:val="00D57DFA"/>
    <w:rsid w:val="00D67FCF"/>
    <w:rsid w:val="00D709CE"/>
    <w:rsid w:val="00D71F73"/>
    <w:rsid w:val="00D7279A"/>
    <w:rsid w:val="00D80786"/>
    <w:rsid w:val="00D81CAB"/>
    <w:rsid w:val="00D8576F"/>
    <w:rsid w:val="00D8677F"/>
    <w:rsid w:val="00D97F0C"/>
    <w:rsid w:val="00DA3146"/>
    <w:rsid w:val="00DA3A86"/>
    <w:rsid w:val="00DC2500"/>
    <w:rsid w:val="00DC4F72"/>
    <w:rsid w:val="00DC77DC"/>
    <w:rsid w:val="00DD0453"/>
    <w:rsid w:val="00DD0C2C"/>
    <w:rsid w:val="00DD19DE"/>
    <w:rsid w:val="00DD28BC"/>
    <w:rsid w:val="00DE31F0"/>
    <w:rsid w:val="00DE3D1C"/>
    <w:rsid w:val="00DF16EC"/>
    <w:rsid w:val="00E01C41"/>
    <w:rsid w:val="00E0227D"/>
    <w:rsid w:val="00E04B84"/>
    <w:rsid w:val="00E06466"/>
    <w:rsid w:val="00E06835"/>
    <w:rsid w:val="00E06FDA"/>
    <w:rsid w:val="00E160A5"/>
    <w:rsid w:val="00E1713D"/>
    <w:rsid w:val="00E20A43"/>
    <w:rsid w:val="00E23898"/>
    <w:rsid w:val="00E319F1"/>
    <w:rsid w:val="00E33CD2"/>
    <w:rsid w:val="00E34F92"/>
    <w:rsid w:val="00E40E90"/>
    <w:rsid w:val="00E45C7E"/>
    <w:rsid w:val="00E46BFF"/>
    <w:rsid w:val="00E516E0"/>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D4A35"/>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3AB2"/>
    <w:rsid w:val="00F65582"/>
    <w:rsid w:val="00F66E75"/>
    <w:rsid w:val="00F77EB0"/>
    <w:rsid w:val="00F86EBC"/>
    <w:rsid w:val="00F87CDD"/>
    <w:rsid w:val="00F91005"/>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3C2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2</Pages>
  <Words>706</Words>
  <Characters>4029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32</cp:revision>
  <cp:lastPrinted>2019-04-25T01:09:00Z</cp:lastPrinted>
  <dcterms:created xsi:type="dcterms:W3CDTF">2024-08-07T14:25:00Z</dcterms:created>
  <dcterms:modified xsi:type="dcterms:W3CDTF">2024-08-08T21:33:00Z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